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FBE" w:rsidRDefault="00AA0FBE" w:rsidP="00AA0FBE">
      <w:pPr>
        <w:pStyle w:val="Heading8"/>
        <w:numPr>
          <w:ilvl w:val="0"/>
          <w:numId w:val="0"/>
        </w:numPr>
        <w:jc w:val="center"/>
        <w:rPr>
          <w:b/>
          <w:i w:val="0"/>
          <w:sz w:val="24"/>
        </w:rPr>
      </w:pPr>
      <w:r>
        <w:rPr>
          <w:b/>
          <w:i w:val="0"/>
          <w:sz w:val="24"/>
        </w:rPr>
        <w:t>COMMITTEE FRAMEWORK DOCUMENT</w:t>
      </w:r>
    </w:p>
    <w:p w:rsidR="00AA0FBE" w:rsidRDefault="00AA0FBE" w:rsidP="00AA0FBE">
      <w:pPr>
        <w:tabs>
          <w:tab w:val="left" w:pos="2835"/>
          <w:tab w:val="left" w:pos="5103"/>
        </w:tabs>
        <w:jc w:val="both"/>
        <w:rPr>
          <w:b/>
          <w:u w:val="single"/>
        </w:rPr>
      </w:pPr>
    </w:p>
    <w:p w:rsidR="00AA0FBE" w:rsidRDefault="00AA0FBE" w:rsidP="00AA0FBE">
      <w:pPr>
        <w:tabs>
          <w:tab w:val="left" w:pos="2835"/>
          <w:tab w:val="left" w:pos="5103"/>
        </w:tabs>
        <w:jc w:val="both"/>
        <w:rPr>
          <w:b/>
          <w:sz w:val="2"/>
          <w:u w:val="single"/>
        </w:rPr>
      </w:pPr>
    </w:p>
    <w:p w:rsidR="00AA0FBE" w:rsidRDefault="00AA0FBE" w:rsidP="00AA0FBE">
      <w:pPr>
        <w:tabs>
          <w:tab w:val="left" w:pos="2835"/>
          <w:tab w:val="left" w:pos="5103"/>
        </w:tabs>
        <w:jc w:val="center"/>
        <w:rPr>
          <w:b/>
        </w:rPr>
      </w:pPr>
      <w:r>
        <w:rPr>
          <w:b/>
          <w:u w:val="single"/>
        </w:rPr>
        <w:t>HIGH E</w:t>
      </w:r>
      <w:r w:rsidR="00D8678E">
        <w:rPr>
          <w:b/>
          <w:u w:val="single"/>
        </w:rPr>
        <w:t>RCALL PRIMARY SCHOOL</w:t>
      </w:r>
      <w:bookmarkStart w:id="0" w:name="_GoBack"/>
      <w:bookmarkEnd w:id="0"/>
    </w:p>
    <w:p w:rsidR="00AA0FBE" w:rsidRDefault="00AA0FBE" w:rsidP="00AA0FBE">
      <w:pPr>
        <w:jc w:val="center"/>
        <w:rPr>
          <w:b/>
          <w:sz w:val="18"/>
        </w:rPr>
      </w:pPr>
    </w:p>
    <w:p w:rsidR="00AA0FBE" w:rsidRDefault="00AA0FBE" w:rsidP="00AA0FBE">
      <w:pPr>
        <w:tabs>
          <w:tab w:val="left" w:pos="2835"/>
          <w:tab w:val="left" w:pos="5103"/>
        </w:tabs>
        <w:jc w:val="center"/>
        <w:rPr>
          <w:b/>
          <w:u w:val="single"/>
        </w:rPr>
      </w:pPr>
      <w:r>
        <w:rPr>
          <w:b/>
          <w:u w:val="single"/>
        </w:rPr>
        <w:t>APPEALS COMMITTEE</w:t>
      </w:r>
    </w:p>
    <w:p w:rsidR="00AA0FBE" w:rsidRDefault="00AA0FBE" w:rsidP="00AA0FBE">
      <w:pPr>
        <w:jc w:val="both"/>
      </w:pPr>
    </w:p>
    <w:p w:rsidR="00AA0FBE" w:rsidRDefault="00AA0FBE" w:rsidP="00AA0FBE">
      <w:pPr>
        <w:jc w:val="both"/>
      </w:pPr>
    </w:p>
    <w:p w:rsidR="00AA0FBE" w:rsidRDefault="00AA0FBE" w:rsidP="00AA0FBE">
      <w:pPr>
        <w:ind w:left="-720" w:firstLine="720"/>
        <w:jc w:val="both"/>
        <w:rPr>
          <w:b/>
        </w:rPr>
      </w:pPr>
      <w:r>
        <w:t>1.</w:t>
      </w:r>
      <w:r>
        <w:rPr>
          <w:b/>
        </w:rPr>
        <w:tab/>
        <w:t>Terms of Reference</w:t>
      </w:r>
    </w:p>
    <w:p w:rsidR="00AA0FBE" w:rsidRDefault="00AA0FBE" w:rsidP="00AA0FBE">
      <w:pPr>
        <w:jc w:val="both"/>
      </w:pPr>
    </w:p>
    <w:p w:rsidR="00AA0FBE" w:rsidRDefault="00AA0FBE" w:rsidP="00AA0FBE">
      <w:pPr>
        <w:ind w:left="720" w:hanging="720"/>
        <w:jc w:val="both"/>
      </w:pPr>
      <w:r>
        <w:tab/>
        <w:t xml:space="preserve">The committee's responsibilities in relation to </w:t>
      </w:r>
      <w:r>
        <w:rPr>
          <w:i/>
        </w:rPr>
        <w:t>(subject*)</w:t>
      </w:r>
      <w:r>
        <w:t xml:space="preserve"> are set out in schedule 6.</w:t>
      </w:r>
    </w:p>
    <w:p w:rsidR="00AA0FBE" w:rsidRDefault="00AA0FBE" w:rsidP="00AA0FBE">
      <w:pPr>
        <w:jc w:val="both"/>
        <w:rPr>
          <w:i/>
        </w:rPr>
      </w:pPr>
    </w:p>
    <w:p w:rsidR="00AA0FBE" w:rsidRDefault="00AA0FBE" w:rsidP="00AA0FBE">
      <w:pPr>
        <w:ind w:left="720"/>
        <w:jc w:val="both"/>
      </w:pPr>
    </w:p>
    <w:p w:rsidR="00AA0FBE" w:rsidRDefault="00AA0FBE" w:rsidP="00AA0FBE">
      <w:pPr>
        <w:ind w:left="720" w:hanging="720"/>
        <w:jc w:val="both"/>
        <w:rPr>
          <w:b/>
        </w:rPr>
      </w:pPr>
      <w:r>
        <w:t>2.</w:t>
      </w:r>
      <w:r>
        <w:rPr>
          <w:b/>
        </w:rPr>
        <w:tab/>
        <w:t>Membership</w:t>
      </w:r>
    </w:p>
    <w:p w:rsidR="00AA0FBE" w:rsidRDefault="00AA0FBE" w:rsidP="00AA0FBE">
      <w:pPr>
        <w:ind w:left="720" w:hanging="720"/>
        <w:jc w:val="both"/>
        <w:rPr>
          <w:b/>
        </w:rPr>
      </w:pPr>
    </w:p>
    <w:p w:rsidR="00AA0FBE" w:rsidRDefault="00AA0FBE" w:rsidP="00AA0FBE">
      <w:pPr>
        <w:ind w:left="720"/>
        <w:jc w:val="both"/>
      </w:pPr>
      <w:r>
        <w:t>The membership of the committee will be:</w:t>
      </w:r>
    </w:p>
    <w:p w:rsidR="00AA0FBE" w:rsidRDefault="00AA0FBE" w:rsidP="00AA0FBE">
      <w:pPr>
        <w:ind w:left="720" w:hanging="720"/>
        <w:jc w:val="both"/>
      </w:pPr>
    </w:p>
    <w:p w:rsidR="00AA0FBE" w:rsidRDefault="00AA0FBE" w:rsidP="00AA0FBE">
      <w:pPr>
        <w:ind w:left="1440"/>
        <w:jc w:val="both"/>
        <w:rPr>
          <w:i/>
        </w:rPr>
      </w:pPr>
      <w:r>
        <w:rPr>
          <w:i/>
        </w:rPr>
        <w:t>Ex officio - Chair</w:t>
      </w:r>
    </w:p>
    <w:p w:rsidR="00AA0FBE" w:rsidRDefault="00AA0FBE" w:rsidP="00AA0FBE">
      <w:pPr>
        <w:jc w:val="both"/>
        <w:rPr>
          <w:i/>
        </w:rPr>
      </w:pPr>
    </w:p>
    <w:p w:rsidR="00AA0FBE" w:rsidRDefault="00AA0FBE" w:rsidP="00AA0FBE">
      <w:pPr>
        <w:ind w:left="720" w:hanging="720"/>
        <w:jc w:val="both"/>
        <w:rPr>
          <w:i/>
        </w:rPr>
      </w:pPr>
      <w:r>
        <w:rPr>
          <w:i/>
        </w:rPr>
        <w:tab/>
      </w:r>
      <w:r>
        <w:rPr>
          <w:i/>
        </w:rPr>
        <w:tab/>
        <w:t>2 Governors</w:t>
      </w:r>
    </w:p>
    <w:p w:rsidR="00AA0FBE" w:rsidRDefault="00AA0FBE" w:rsidP="00AA0FBE">
      <w:pPr>
        <w:ind w:left="720" w:hanging="720"/>
        <w:jc w:val="both"/>
        <w:rPr>
          <w:i/>
        </w:rPr>
      </w:pPr>
    </w:p>
    <w:p w:rsidR="00AA0FBE" w:rsidRPr="00AA0FBE" w:rsidRDefault="00AA0FBE" w:rsidP="00AA0FBE">
      <w:pPr>
        <w:ind w:left="120"/>
        <w:jc w:val="both"/>
        <w:rPr>
          <w:sz w:val="22"/>
        </w:rPr>
      </w:pPr>
    </w:p>
    <w:p w:rsidR="00AA0FBE" w:rsidRPr="00AA0FBE" w:rsidRDefault="00AA0FBE" w:rsidP="00AA0FBE">
      <w:pPr>
        <w:ind w:left="720"/>
        <w:jc w:val="both"/>
      </w:pPr>
      <w:r w:rsidRPr="00AA0FBE">
        <w:t xml:space="preserve">When the committee deals with its responsibilities the membership of the committee may be extended to include the </w:t>
      </w:r>
      <w:proofErr w:type="spellStart"/>
      <w:r w:rsidRPr="00AA0FBE">
        <w:t>headteacher</w:t>
      </w:r>
      <w:proofErr w:type="spellEnd"/>
      <w:r w:rsidRPr="00AA0FBE">
        <w:t xml:space="preserve"> as </w:t>
      </w:r>
      <w:r>
        <w:t>an additional ex officio member.</w:t>
      </w:r>
    </w:p>
    <w:p w:rsidR="00AA0FBE" w:rsidRDefault="00AA0FBE" w:rsidP="00AA0FBE">
      <w:pPr>
        <w:jc w:val="both"/>
      </w:pPr>
    </w:p>
    <w:p w:rsidR="00AA0FBE" w:rsidRDefault="00AA0FBE" w:rsidP="00AA0FBE">
      <w:pPr>
        <w:jc w:val="both"/>
        <w:rPr>
          <w:b/>
        </w:rPr>
      </w:pPr>
      <w:r>
        <w:t xml:space="preserve">3.       </w:t>
      </w:r>
      <w:r>
        <w:rPr>
          <w:b/>
        </w:rPr>
        <w:t>Appointment</w:t>
      </w:r>
    </w:p>
    <w:p w:rsidR="00AA0FBE" w:rsidRDefault="00AA0FBE" w:rsidP="00AA0FBE">
      <w:pPr>
        <w:ind w:left="360"/>
        <w:jc w:val="both"/>
        <w:rPr>
          <w:b/>
        </w:rPr>
      </w:pPr>
    </w:p>
    <w:p w:rsidR="00AA0FBE" w:rsidRDefault="00AA0FBE" w:rsidP="00AA0FBE">
      <w:pPr>
        <w:ind w:left="720"/>
        <w:jc w:val="both"/>
      </w:pPr>
      <w:r>
        <w:t xml:space="preserve">Except for any ex officio members, members will be appointed annually at the </w:t>
      </w:r>
      <w:r w:rsidRPr="00AA0FBE">
        <w:t>autumn</w:t>
      </w:r>
      <w:r>
        <w:rPr>
          <w:i/>
        </w:rPr>
        <w:t xml:space="preserve"> </w:t>
      </w:r>
      <w:r>
        <w:t>term meeting of the governing body.</w:t>
      </w:r>
    </w:p>
    <w:p w:rsidR="00AA0FBE" w:rsidRDefault="00AA0FBE" w:rsidP="00AA0FBE">
      <w:pPr>
        <w:ind w:left="720" w:hanging="720"/>
        <w:jc w:val="both"/>
      </w:pPr>
      <w:r>
        <w:tab/>
      </w:r>
    </w:p>
    <w:p w:rsidR="00AA0FBE" w:rsidRDefault="00AA0FBE" w:rsidP="00AA0FBE">
      <w:pPr>
        <w:ind w:left="720"/>
        <w:jc w:val="both"/>
      </w:pPr>
      <w:r>
        <w:t>Should a vacancy arise, a successor will be appointed by the governing body at its next meeting and members so appointed will serve until the next annual review.</w:t>
      </w:r>
    </w:p>
    <w:p w:rsidR="00AA0FBE" w:rsidRDefault="00AA0FBE" w:rsidP="00AA0FBE">
      <w:pPr>
        <w:ind w:left="720" w:hanging="720"/>
        <w:jc w:val="both"/>
      </w:pPr>
    </w:p>
    <w:p w:rsidR="00AA0FBE" w:rsidRDefault="00AA0FBE" w:rsidP="00AA0FBE">
      <w:pPr>
        <w:ind w:left="720"/>
        <w:jc w:val="both"/>
      </w:pPr>
      <w:r>
        <w:t>Unless the governing body has decided otherwise, the committee will elect its own chair (and vice-chair if appropriate) annually.</w:t>
      </w:r>
    </w:p>
    <w:p w:rsidR="00AA0FBE" w:rsidRDefault="00AA0FBE" w:rsidP="00AA0FBE">
      <w:pPr>
        <w:ind w:left="720" w:hanging="720"/>
        <w:jc w:val="both"/>
      </w:pPr>
    </w:p>
    <w:p w:rsidR="00AA0FBE" w:rsidRDefault="00AA0FBE" w:rsidP="00AA0FBE">
      <w:pPr>
        <w:ind w:left="720"/>
        <w:jc w:val="both"/>
      </w:pPr>
      <w:r>
        <w:t xml:space="preserve">The governing body will appoint the clerk to the committee who cannot be the </w:t>
      </w:r>
      <w:proofErr w:type="spellStart"/>
      <w:r>
        <w:t>headteacher</w:t>
      </w:r>
      <w:proofErr w:type="spellEnd"/>
      <w:r>
        <w:t>.</w:t>
      </w:r>
    </w:p>
    <w:p w:rsidR="00AA0FBE" w:rsidRDefault="00AA0FBE" w:rsidP="00AA0FBE">
      <w:pPr>
        <w:jc w:val="both"/>
        <w:rPr>
          <w:i/>
        </w:rPr>
      </w:pPr>
    </w:p>
    <w:p w:rsidR="00AA0FBE" w:rsidRDefault="00AA0FBE" w:rsidP="00AA0FBE">
      <w:pPr>
        <w:ind w:left="720" w:hanging="720"/>
        <w:jc w:val="both"/>
        <w:rPr>
          <w:i/>
        </w:rPr>
      </w:pPr>
      <w:r>
        <w:t>4.</w:t>
      </w:r>
      <w:r>
        <w:tab/>
      </w:r>
      <w:r>
        <w:rPr>
          <w:b/>
        </w:rPr>
        <w:t>Reserves</w:t>
      </w:r>
      <w:r>
        <w:rPr>
          <w:i/>
        </w:rPr>
        <w:tab/>
      </w:r>
    </w:p>
    <w:p w:rsidR="00AA0FBE" w:rsidRDefault="00AA0FBE" w:rsidP="00AA0FBE">
      <w:pPr>
        <w:jc w:val="both"/>
        <w:rPr>
          <w:i/>
        </w:rPr>
      </w:pPr>
    </w:p>
    <w:p w:rsidR="00AA0FBE" w:rsidRPr="00AA0FBE" w:rsidRDefault="00AA0FBE" w:rsidP="00AA0FBE">
      <w:pPr>
        <w:ind w:left="720"/>
        <w:jc w:val="both"/>
      </w:pPr>
      <w:r w:rsidRPr="00AA0FBE">
        <w:t xml:space="preserve">The committee, when necessary, can call upon any governor, who is not otherwise ineligible, to fill any gaps in the normal membership.  </w:t>
      </w:r>
    </w:p>
    <w:p w:rsidR="00AA0FBE" w:rsidRDefault="00AA0FBE" w:rsidP="00AA0FBE">
      <w:pPr>
        <w:jc w:val="both"/>
      </w:pPr>
    </w:p>
    <w:p w:rsidR="00AA0FBE" w:rsidRDefault="00AA0FBE" w:rsidP="00AA0FBE">
      <w:pPr>
        <w:jc w:val="both"/>
        <w:rPr>
          <w:b/>
        </w:rPr>
      </w:pPr>
      <w:r>
        <w:t>5.</w:t>
      </w:r>
      <w:r>
        <w:tab/>
      </w:r>
      <w:r>
        <w:rPr>
          <w:b/>
        </w:rPr>
        <w:t>Quorum</w:t>
      </w:r>
    </w:p>
    <w:p w:rsidR="00AA0FBE" w:rsidRDefault="00AA0FBE" w:rsidP="00AA0FBE">
      <w:pPr>
        <w:jc w:val="both"/>
      </w:pPr>
    </w:p>
    <w:p w:rsidR="00AA0FBE" w:rsidRDefault="00AA0FBE" w:rsidP="00AA0FBE">
      <w:pPr>
        <w:ind w:left="2160" w:hanging="1440"/>
        <w:jc w:val="both"/>
      </w:pPr>
      <w:r>
        <w:t xml:space="preserve">The quorum for any meeting of the committee shall be </w:t>
      </w:r>
      <w:r>
        <w:rPr>
          <w:i/>
        </w:rPr>
        <w:t>three.</w:t>
      </w:r>
    </w:p>
    <w:p w:rsidR="00AA0FBE" w:rsidRDefault="00AA0FBE" w:rsidP="00AA0FBE">
      <w:pPr>
        <w:ind w:left="2160" w:hanging="2160"/>
        <w:jc w:val="both"/>
      </w:pPr>
    </w:p>
    <w:p w:rsidR="00AA0FBE" w:rsidRDefault="00AA0FBE" w:rsidP="00AA0FBE">
      <w:pPr>
        <w:ind w:left="720" w:hanging="720"/>
        <w:jc w:val="both"/>
        <w:rPr>
          <w:b/>
        </w:rPr>
      </w:pPr>
      <w:r>
        <w:t>6.</w:t>
      </w:r>
      <w:r>
        <w:rPr>
          <w:b/>
        </w:rPr>
        <w:tab/>
        <w:t>Meetings</w:t>
      </w:r>
    </w:p>
    <w:p w:rsidR="00AA0FBE" w:rsidRDefault="00AA0FBE" w:rsidP="00AA0FBE">
      <w:pPr>
        <w:ind w:left="720" w:hanging="720"/>
        <w:jc w:val="both"/>
      </w:pPr>
    </w:p>
    <w:p w:rsidR="00AA0FBE" w:rsidRDefault="00AA0FBE" w:rsidP="00AA0FBE">
      <w:pPr>
        <w:ind w:left="720" w:hanging="720"/>
        <w:jc w:val="both"/>
      </w:pPr>
      <w:r>
        <w:tab/>
        <w:t>The committee will meet as and when necessary to fulfil its responsibilities.</w:t>
      </w:r>
    </w:p>
    <w:p w:rsidR="00AA0FBE" w:rsidRDefault="00AA0FBE" w:rsidP="00AA0FBE">
      <w:pPr>
        <w:ind w:left="2160" w:hanging="2160"/>
        <w:jc w:val="both"/>
        <w:rPr>
          <w:i/>
        </w:rPr>
      </w:pPr>
    </w:p>
    <w:p w:rsidR="00AA0FBE" w:rsidRDefault="00AA0FBE" w:rsidP="00AA0FBE">
      <w:pPr>
        <w:ind w:left="720" w:hanging="720"/>
        <w:jc w:val="both"/>
      </w:pPr>
      <w:r>
        <w:rPr>
          <w:i/>
        </w:rPr>
        <w:tab/>
      </w:r>
      <w:r>
        <w:t xml:space="preserve">Meetings of the committee will be convened by the clerk to the committee and seven </w:t>
      </w:r>
      <w:proofErr w:type="spellStart"/>
      <w:r>
        <w:t>days notice</w:t>
      </w:r>
      <w:proofErr w:type="spellEnd"/>
      <w:r>
        <w:t xml:space="preserve"> will be given with an explanation of the purpose of the meeting.  The chair of the committee may agree shorter notice as necessary on occasions.</w:t>
      </w:r>
    </w:p>
    <w:p w:rsidR="00AA0FBE" w:rsidRDefault="00AA0FBE" w:rsidP="00AA0FBE">
      <w:pPr>
        <w:jc w:val="both"/>
        <w:rPr>
          <w:b/>
        </w:rPr>
      </w:pPr>
    </w:p>
    <w:p w:rsidR="00AA0FBE" w:rsidRDefault="00AA0FBE" w:rsidP="00AA0FBE">
      <w:pPr>
        <w:jc w:val="both"/>
        <w:rPr>
          <w:b/>
        </w:rPr>
      </w:pPr>
      <w:r>
        <w:t>7.</w:t>
      </w:r>
      <w:r>
        <w:tab/>
      </w:r>
      <w:r>
        <w:rPr>
          <w:b/>
        </w:rPr>
        <w:t>Proceedings</w:t>
      </w:r>
    </w:p>
    <w:p w:rsidR="00AA0FBE" w:rsidRDefault="00AA0FBE" w:rsidP="00AA0FBE">
      <w:pPr>
        <w:ind w:left="720" w:hanging="720"/>
        <w:jc w:val="both"/>
      </w:pPr>
    </w:p>
    <w:p w:rsidR="00AA0FBE" w:rsidRDefault="00AA0FBE" w:rsidP="00AA0FBE">
      <w:pPr>
        <w:ind w:left="720" w:hanging="720"/>
        <w:jc w:val="both"/>
      </w:pPr>
      <w:r>
        <w:tab/>
        <w:t>The committee shall be conducted in accordance with the School Governance (Procedures) (England) Regulations 2003 and with any other regulations, amendments or directions as may be issued from time to time.</w:t>
      </w:r>
    </w:p>
    <w:p w:rsidR="00AA0FBE" w:rsidRDefault="00AA0FBE" w:rsidP="00AA0FBE">
      <w:pPr>
        <w:ind w:left="720" w:hanging="720"/>
        <w:jc w:val="both"/>
      </w:pPr>
    </w:p>
    <w:p w:rsidR="00AA0FBE" w:rsidRDefault="00AA0FBE" w:rsidP="00AA0FBE">
      <w:pPr>
        <w:ind w:left="720" w:hanging="720"/>
        <w:jc w:val="both"/>
      </w:pPr>
      <w:r>
        <w:tab/>
        <w:t>Minutes shall be kept of each meeting which shall be presented to the next meeting of the committee for approval and signature by the chair of the committee.  These minutes shall be kept in the committee's minute book.  A copy of the minutes will be submitted to the next meeting of the governing body.</w:t>
      </w:r>
    </w:p>
    <w:p w:rsidR="00AA0FBE" w:rsidRDefault="00AA0FBE" w:rsidP="00AA0FBE">
      <w:pPr>
        <w:tabs>
          <w:tab w:val="left" w:pos="709"/>
          <w:tab w:val="left" w:pos="1134"/>
        </w:tabs>
        <w:jc w:val="both"/>
      </w:pPr>
    </w:p>
    <w:p w:rsidR="00AA0FBE" w:rsidRDefault="00AA0FBE" w:rsidP="00AA0FBE">
      <w:pPr>
        <w:tabs>
          <w:tab w:val="left" w:pos="1134"/>
        </w:tabs>
        <w:jc w:val="both"/>
      </w:pPr>
      <w:r>
        <w:t xml:space="preserve">8.        </w:t>
      </w:r>
      <w:r>
        <w:rPr>
          <w:b/>
        </w:rPr>
        <w:t>Review</w:t>
      </w:r>
    </w:p>
    <w:p w:rsidR="00AA0FBE" w:rsidRDefault="00AA0FBE" w:rsidP="00AA0FBE">
      <w:pPr>
        <w:ind w:left="720" w:hanging="720"/>
        <w:jc w:val="both"/>
        <w:rPr>
          <w:b/>
        </w:rPr>
      </w:pPr>
    </w:p>
    <w:p w:rsidR="00AA0FBE" w:rsidRDefault="00AA0FBE" w:rsidP="00AA0FBE">
      <w:pPr>
        <w:ind w:left="720" w:hanging="720"/>
        <w:jc w:val="both"/>
      </w:pPr>
      <w:r>
        <w:tab/>
        <w:t xml:space="preserve">The Core committee will meet annually to review its: establishment, constitution, membership and terms of reference.  It will report its recommendations to the </w:t>
      </w:r>
      <w:r w:rsidRPr="00AA0FBE">
        <w:t>autumn</w:t>
      </w:r>
      <w:r>
        <w:rPr>
          <w:i/>
        </w:rPr>
        <w:t xml:space="preserve"> </w:t>
      </w:r>
      <w:r>
        <w:t>term</w:t>
      </w:r>
      <w:r>
        <w:rPr>
          <w:i/>
        </w:rPr>
        <w:t xml:space="preserve"> </w:t>
      </w:r>
      <w:r>
        <w:t>meeting of the governing body to assist the governing body in carrying out its statutorily required annual review of committees.</w:t>
      </w:r>
    </w:p>
    <w:p w:rsidR="00AA0FBE" w:rsidRDefault="00AA0FBE" w:rsidP="00AA0FBE">
      <w:pPr>
        <w:jc w:val="center"/>
        <w:rPr>
          <w:b/>
          <w:u w:val="single"/>
        </w:rPr>
      </w:pPr>
    </w:p>
    <w:p w:rsidR="00AA0FBE" w:rsidRDefault="00AA0FBE" w:rsidP="00AA0FBE">
      <w:pPr>
        <w:jc w:val="center"/>
        <w:rPr>
          <w:b/>
          <w:u w:val="single"/>
        </w:rPr>
      </w:pPr>
    </w:p>
    <w:p w:rsidR="00AA0FBE" w:rsidRDefault="00AA0FBE" w:rsidP="00AA0FBE">
      <w:pPr>
        <w:jc w:val="center"/>
        <w:rPr>
          <w:b/>
          <w:u w:val="single"/>
        </w:rPr>
      </w:pPr>
    </w:p>
    <w:p w:rsidR="00AA0FBE" w:rsidRDefault="00AA0FBE" w:rsidP="00AA0FBE">
      <w:pPr>
        <w:jc w:val="center"/>
        <w:rPr>
          <w:b/>
          <w:u w:val="single"/>
        </w:rPr>
      </w:pPr>
    </w:p>
    <w:p w:rsidR="00AA0FBE" w:rsidRDefault="00AA0FBE" w:rsidP="00AA0FBE">
      <w:pPr>
        <w:jc w:val="center"/>
        <w:rPr>
          <w:b/>
          <w:u w:val="single"/>
        </w:rPr>
      </w:pPr>
    </w:p>
    <w:p w:rsidR="00AA0FBE" w:rsidRDefault="00AA0FBE" w:rsidP="00AA0FBE">
      <w:pPr>
        <w:jc w:val="center"/>
        <w:rPr>
          <w:b/>
          <w:u w:val="single"/>
        </w:rPr>
      </w:pPr>
    </w:p>
    <w:p w:rsidR="00AA0FBE" w:rsidRDefault="00AA0FBE" w:rsidP="00AA0FBE">
      <w:pPr>
        <w:jc w:val="center"/>
        <w:rPr>
          <w:b/>
          <w:u w:val="single"/>
        </w:rPr>
      </w:pPr>
    </w:p>
    <w:p w:rsidR="00AA0FBE" w:rsidRDefault="00AA0FBE" w:rsidP="00AA0FBE">
      <w:pPr>
        <w:jc w:val="center"/>
        <w:rPr>
          <w:b/>
          <w:u w:val="single"/>
        </w:rPr>
      </w:pPr>
    </w:p>
    <w:p w:rsidR="00AA0FBE" w:rsidRDefault="00AA0FBE" w:rsidP="00AA0FBE">
      <w:pPr>
        <w:jc w:val="center"/>
        <w:rPr>
          <w:b/>
          <w:u w:val="single"/>
        </w:rPr>
      </w:pPr>
    </w:p>
    <w:p w:rsidR="00AA0FBE" w:rsidRDefault="00AA0FBE" w:rsidP="00AA0FBE">
      <w:pPr>
        <w:jc w:val="center"/>
        <w:rPr>
          <w:b/>
          <w:u w:val="single"/>
        </w:rPr>
      </w:pPr>
    </w:p>
    <w:p w:rsidR="00AA0FBE" w:rsidRDefault="00AA0FBE" w:rsidP="00AA0FBE">
      <w:pPr>
        <w:jc w:val="center"/>
        <w:rPr>
          <w:b/>
          <w:u w:val="single"/>
        </w:rPr>
      </w:pPr>
    </w:p>
    <w:p w:rsidR="00AA0FBE" w:rsidRDefault="00AA0FBE" w:rsidP="00AA0FBE">
      <w:pPr>
        <w:jc w:val="center"/>
        <w:rPr>
          <w:b/>
          <w:u w:val="single"/>
        </w:rPr>
      </w:pPr>
    </w:p>
    <w:p w:rsidR="00AA0FBE" w:rsidRDefault="00AA0FBE" w:rsidP="00AA0FBE">
      <w:pPr>
        <w:jc w:val="center"/>
        <w:rPr>
          <w:b/>
          <w:u w:val="single"/>
        </w:rPr>
      </w:pPr>
    </w:p>
    <w:p w:rsidR="00AA0FBE" w:rsidRDefault="00AA0FBE" w:rsidP="00AA0FBE">
      <w:pPr>
        <w:jc w:val="center"/>
        <w:rPr>
          <w:b/>
          <w:u w:val="single"/>
        </w:rPr>
      </w:pPr>
    </w:p>
    <w:p w:rsidR="00AA0FBE" w:rsidRDefault="00AA0FBE" w:rsidP="00AA0FBE">
      <w:pPr>
        <w:jc w:val="center"/>
        <w:rPr>
          <w:b/>
          <w:u w:val="single"/>
        </w:rPr>
      </w:pPr>
    </w:p>
    <w:p w:rsidR="00AA0FBE" w:rsidRDefault="00AA0FBE" w:rsidP="00AA0FBE">
      <w:pPr>
        <w:jc w:val="center"/>
        <w:rPr>
          <w:b/>
          <w:u w:val="single"/>
        </w:rPr>
      </w:pPr>
    </w:p>
    <w:p w:rsidR="00AA0FBE" w:rsidRDefault="00AA0FBE" w:rsidP="00AA0FBE">
      <w:pPr>
        <w:jc w:val="center"/>
        <w:rPr>
          <w:b/>
          <w:u w:val="single"/>
        </w:rPr>
      </w:pPr>
    </w:p>
    <w:p w:rsidR="00AA0FBE" w:rsidRDefault="00AA0FBE" w:rsidP="00AA0FBE">
      <w:pPr>
        <w:jc w:val="center"/>
        <w:rPr>
          <w:b/>
          <w:u w:val="single"/>
        </w:rPr>
      </w:pPr>
    </w:p>
    <w:p w:rsidR="00AA0FBE" w:rsidRDefault="00AA0FBE" w:rsidP="00AA0FBE">
      <w:pPr>
        <w:jc w:val="center"/>
        <w:rPr>
          <w:b/>
          <w:u w:val="single"/>
        </w:rPr>
      </w:pPr>
    </w:p>
    <w:p w:rsidR="00AA0FBE" w:rsidRDefault="00AA0FBE" w:rsidP="00AA0FBE">
      <w:pPr>
        <w:jc w:val="center"/>
        <w:rPr>
          <w:b/>
          <w:u w:val="single"/>
        </w:rPr>
      </w:pPr>
    </w:p>
    <w:p w:rsidR="00AA0FBE" w:rsidRDefault="00AA0FBE" w:rsidP="00AA0FBE">
      <w:pPr>
        <w:jc w:val="center"/>
        <w:rPr>
          <w:b/>
          <w:u w:val="single"/>
        </w:rPr>
      </w:pPr>
    </w:p>
    <w:p w:rsidR="00AA0FBE" w:rsidRDefault="00AA0FBE" w:rsidP="00AA0FBE">
      <w:pPr>
        <w:jc w:val="center"/>
        <w:rPr>
          <w:b/>
          <w:u w:val="single"/>
        </w:rPr>
      </w:pPr>
      <w:r>
        <w:rPr>
          <w:b/>
          <w:u w:val="single"/>
        </w:rPr>
        <w:lastRenderedPageBreak/>
        <w:t>SCHEDULE 6</w:t>
      </w:r>
    </w:p>
    <w:p w:rsidR="00AA0FBE" w:rsidRDefault="00AA0FBE" w:rsidP="00AA0FBE">
      <w:pPr>
        <w:jc w:val="center"/>
        <w:rPr>
          <w:b/>
          <w:u w:val="single"/>
        </w:rPr>
      </w:pPr>
    </w:p>
    <w:p w:rsidR="00AA0FBE" w:rsidRDefault="00AA0FBE" w:rsidP="00AA0FBE">
      <w:pPr>
        <w:jc w:val="center"/>
        <w:rPr>
          <w:b/>
          <w:u w:val="single"/>
        </w:rPr>
      </w:pPr>
      <w:r>
        <w:rPr>
          <w:b/>
          <w:u w:val="single"/>
        </w:rPr>
        <w:t>TERMS OF REFERENCE - APPEALS (INCLUDING STAFF DISMISSAL APPEALS)</w:t>
      </w:r>
    </w:p>
    <w:p w:rsidR="00AA0FBE" w:rsidRDefault="00AA0FBE" w:rsidP="00AA0FBE">
      <w:pPr>
        <w:jc w:val="both"/>
      </w:pPr>
    </w:p>
    <w:p w:rsidR="00AA0FBE" w:rsidRDefault="00AA0FBE" w:rsidP="00AA0FBE">
      <w:pPr>
        <w:numPr>
          <w:ilvl w:val="0"/>
          <w:numId w:val="2"/>
        </w:numPr>
        <w:jc w:val="both"/>
      </w:pPr>
      <w:r>
        <w:t>To hear staff dismissal appeals as required by the School Staffing (England) Regulations 2009</w:t>
      </w:r>
    </w:p>
    <w:p w:rsidR="00AA0FBE" w:rsidRDefault="00AA0FBE" w:rsidP="00AA0FBE">
      <w:pPr>
        <w:jc w:val="both"/>
      </w:pPr>
    </w:p>
    <w:p w:rsidR="00AA0FBE" w:rsidRDefault="00AA0FBE" w:rsidP="00AA0FBE">
      <w:pPr>
        <w:numPr>
          <w:ilvl w:val="0"/>
          <w:numId w:val="2"/>
        </w:numPr>
        <w:jc w:val="both"/>
      </w:pPr>
      <w:r>
        <w:t xml:space="preserve">To hear any appeal arising from the decision of any committee, or, individual governor, or, the </w:t>
      </w:r>
      <w:proofErr w:type="spellStart"/>
      <w:r>
        <w:t>headteacher</w:t>
      </w:r>
      <w:proofErr w:type="spellEnd"/>
      <w:r>
        <w:t xml:space="preserve">, which is not the responsibility of any other committee to hear.  </w:t>
      </w:r>
    </w:p>
    <w:p w:rsidR="00AA0FBE" w:rsidRDefault="00AA0FBE" w:rsidP="00AA0FBE">
      <w:pPr>
        <w:jc w:val="both"/>
      </w:pPr>
    </w:p>
    <w:p w:rsidR="00AA0FBE" w:rsidRDefault="00AA0FBE" w:rsidP="00AA0FBE">
      <w:pPr>
        <w:numPr>
          <w:ilvl w:val="0"/>
          <w:numId w:val="2"/>
        </w:numPr>
        <w:jc w:val="both"/>
      </w:pPr>
      <w:r>
        <w:t xml:space="preserve">Under the disciplinary procedure for </w:t>
      </w:r>
      <w:proofErr w:type="spellStart"/>
      <w:r>
        <w:t>headteachers</w:t>
      </w:r>
      <w:proofErr w:type="spellEnd"/>
      <w:r>
        <w:t xml:space="preserve">, to consider appeals against any disciplinary or dismissal action taken against the </w:t>
      </w:r>
      <w:proofErr w:type="spellStart"/>
      <w:r>
        <w:t>headteacher</w:t>
      </w:r>
      <w:proofErr w:type="spellEnd"/>
      <w:r>
        <w:t xml:space="preserve">.  </w:t>
      </w:r>
    </w:p>
    <w:p w:rsidR="00AA0FBE" w:rsidRDefault="00AA0FBE" w:rsidP="00AA0FBE">
      <w:pPr>
        <w:jc w:val="both"/>
      </w:pPr>
    </w:p>
    <w:p w:rsidR="00AA0FBE" w:rsidRDefault="00AA0FBE" w:rsidP="00AA0FBE">
      <w:pPr>
        <w:jc w:val="both"/>
      </w:pPr>
    </w:p>
    <w:p w:rsidR="00AA0FBE" w:rsidRDefault="00AA0FBE" w:rsidP="00AA0FBE">
      <w:pPr>
        <w:jc w:val="both"/>
      </w:pPr>
    </w:p>
    <w:p w:rsidR="00AA0FBE" w:rsidRDefault="00AA0FBE" w:rsidP="00AA0FBE">
      <w:pPr>
        <w:jc w:val="both"/>
        <w:rPr>
          <w:color w:val="FF0000"/>
        </w:rPr>
      </w:pPr>
    </w:p>
    <w:p w:rsidR="00AA0FBE" w:rsidRDefault="00AA0FBE" w:rsidP="00AA0FBE">
      <w:pPr>
        <w:pStyle w:val="BodyTextIndent"/>
        <w:ind w:left="0"/>
        <w:jc w:val="both"/>
      </w:pPr>
      <w:r>
        <w:t>Footnote:</w:t>
      </w:r>
    </w:p>
    <w:p w:rsidR="00AA0FBE" w:rsidRDefault="00AA0FBE" w:rsidP="00AA0FBE">
      <w:pPr>
        <w:pStyle w:val="BodyTextIndent"/>
        <w:numPr>
          <w:ilvl w:val="0"/>
          <w:numId w:val="3"/>
        </w:numPr>
        <w:jc w:val="both"/>
      </w:pPr>
      <w:r>
        <w:t>It is advised that the committee membership is kept to three governors.</w:t>
      </w:r>
    </w:p>
    <w:p w:rsidR="00AA0FBE" w:rsidRDefault="00AA0FBE" w:rsidP="00AA0FBE">
      <w:pPr>
        <w:pStyle w:val="BodyTextIndent"/>
        <w:numPr>
          <w:ilvl w:val="0"/>
          <w:numId w:val="3"/>
        </w:numPr>
        <w:jc w:val="both"/>
      </w:pPr>
      <w:r>
        <w:t>The law requires that the membership of any appeal body shall number no less than the initial body whose decision is the subject of appeal</w:t>
      </w:r>
    </w:p>
    <w:p w:rsidR="00AA0FBE" w:rsidRDefault="00AA0FBE" w:rsidP="00AA0FBE">
      <w:pPr>
        <w:pStyle w:val="BodyTextIndent"/>
        <w:numPr>
          <w:ilvl w:val="0"/>
          <w:numId w:val="3"/>
        </w:numPr>
        <w:jc w:val="both"/>
      </w:pPr>
      <w:r>
        <w:t xml:space="preserve">Governors hearing appeals should not have taken any part in the original decision which is the subject of appeal.  </w:t>
      </w:r>
    </w:p>
    <w:p w:rsidR="00AA0FBE" w:rsidRDefault="00AA0FBE" w:rsidP="00AA0FBE">
      <w:pPr>
        <w:numPr>
          <w:ilvl w:val="0"/>
          <w:numId w:val="3"/>
        </w:numPr>
        <w:jc w:val="both"/>
      </w:pPr>
      <w:r>
        <w:t>It is recommended that the chair of the governing body should also chair the appeals committee.</w:t>
      </w:r>
    </w:p>
    <w:p w:rsidR="00AA0FBE" w:rsidRDefault="00AA0FBE" w:rsidP="00AA0FBE">
      <w:pPr>
        <w:tabs>
          <w:tab w:val="num" w:pos="1080"/>
        </w:tabs>
        <w:jc w:val="both"/>
      </w:pPr>
    </w:p>
    <w:p w:rsidR="00AA0FBE" w:rsidRDefault="00AA0FBE" w:rsidP="00AA0FBE">
      <w:pPr>
        <w:numPr>
          <w:ilvl w:val="0"/>
          <w:numId w:val="3"/>
        </w:numPr>
        <w:jc w:val="both"/>
      </w:pPr>
      <w:r>
        <w:t>It is recommended that staff governors are not appointed to this committee.</w:t>
      </w:r>
    </w:p>
    <w:p w:rsidR="00AA0FBE" w:rsidRDefault="00AA0FBE" w:rsidP="00AA0FBE">
      <w:pPr>
        <w:jc w:val="both"/>
      </w:pPr>
    </w:p>
    <w:p w:rsidR="00AA0FBE" w:rsidRDefault="00AA0FBE" w:rsidP="00AA0FBE">
      <w:pPr>
        <w:numPr>
          <w:ilvl w:val="0"/>
          <w:numId w:val="3"/>
        </w:numPr>
        <w:jc w:val="both"/>
      </w:pPr>
      <w:r>
        <w:t>Members of the ‘first committee’ cannot be members of the appeals committee.</w:t>
      </w:r>
    </w:p>
    <w:p w:rsidR="00AA0FBE" w:rsidRDefault="00AA0FBE" w:rsidP="00AA0FBE">
      <w:pPr>
        <w:jc w:val="both"/>
      </w:pPr>
    </w:p>
    <w:p w:rsidR="00AA0FBE" w:rsidRDefault="00AA0FBE" w:rsidP="00AA0FBE">
      <w:pPr>
        <w:numPr>
          <w:ilvl w:val="0"/>
          <w:numId w:val="3"/>
        </w:numPr>
        <w:jc w:val="both"/>
      </w:pPr>
      <w:r>
        <w:t>It is recommended, in the Committee Document, that rather than naming reserves the provision should be included to call upon any governor who is not otherwise ineligible.</w:t>
      </w:r>
    </w:p>
    <w:p w:rsidR="00FD03EE" w:rsidRDefault="00FD03EE"/>
    <w:sectPr w:rsidR="00FD03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87CE28E"/>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lowerLetter"/>
      <w:pStyle w:val="Heading3"/>
      <w:lvlText w:val="%3)"/>
      <w:legacy w:legacy="1" w:legacySpace="0" w:legacyIndent="720"/>
      <w:lvlJc w:val="left"/>
      <w:pPr>
        <w:ind w:left="2160" w:hanging="720"/>
      </w:pPr>
    </w:lvl>
    <w:lvl w:ilvl="3">
      <w:start w:val="1"/>
      <w:numFmt w:val="lowerRoman"/>
      <w:pStyle w:val="Heading4"/>
      <w:lvlText w:val="%4."/>
      <w:legacy w:legacy="1" w:legacySpace="0" w:legacyIndent="720"/>
      <w:lvlJc w:val="left"/>
      <w:pPr>
        <w:ind w:left="2880" w:hanging="720"/>
      </w:pPr>
    </w:lvl>
    <w:lvl w:ilvl="4">
      <w:start w:val="1"/>
      <w:numFmt w:val="decimal"/>
      <w:pStyle w:val="Heading5"/>
      <w:lvlText w:val="%4.%5."/>
      <w:legacy w:legacy="1" w:legacySpace="0" w:legacyIndent="708"/>
      <w:lvlJc w:val="left"/>
      <w:pPr>
        <w:ind w:left="3588" w:hanging="708"/>
      </w:pPr>
    </w:lvl>
    <w:lvl w:ilvl="5">
      <w:start w:val="1"/>
      <w:numFmt w:val="decimal"/>
      <w:pStyle w:val="Heading6"/>
      <w:lvlText w:val="%4.%5.%6."/>
      <w:legacy w:legacy="1" w:legacySpace="0" w:legacyIndent="708"/>
      <w:lvlJc w:val="left"/>
      <w:pPr>
        <w:ind w:left="4296" w:hanging="708"/>
      </w:pPr>
    </w:lvl>
    <w:lvl w:ilvl="6">
      <w:start w:val="1"/>
      <w:numFmt w:val="decimal"/>
      <w:pStyle w:val="Heading7"/>
      <w:lvlText w:val="%4.%5.%6.%7."/>
      <w:legacy w:legacy="1" w:legacySpace="0" w:legacyIndent="708"/>
      <w:lvlJc w:val="left"/>
      <w:pPr>
        <w:ind w:left="5004" w:hanging="708"/>
      </w:pPr>
    </w:lvl>
    <w:lvl w:ilvl="7">
      <w:start w:val="1"/>
      <w:numFmt w:val="decimal"/>
      <w:pStyle w:val="Heading8"/>
      <w:lvlText w:val="%4.%5.%6.%7.%8."/>
      <w:legacy w:legacy="1" w:legacySpace="0" w:legacyIndent="708"/>
      <w:lvlJc w:val="left"/>
      <w:pPr>
        <w:ind w:left="5712" w:hanging="708"/>
      </w:pPr>
    </w:lvl>
    <w:lvl w:ilvl="8">
      <w:start w:val="1"/>
      <w:numFmt w:val="decimal"/>
      <w:pStyle w:val="Heading9"/>
      <w:lvlText w:val="%4.%5.%6.%7.%8.%9."/>
      <w:legacy w:legacy="1" w:legacySpace="0" w:legacyIndent="708"/>
      <w:lvlJc w:val="left"/>
      <w:pPr>
        <w:ind w:left="7668" w:hanging="708"/>
      </w:pPr>
    </w:lvl>
  </w:abstractNum>
  <w:abstractNum w:abstractNumId="1" w15:restartNumberingAfterBreak="0">
    <w:nsid w:val="59931A89"/>
    <w:multiLevelType w:val="hybridMultilevel"/>
    <w:tmpl w:val="83FCB9D0"/>
    <w:lvl w:ilvl="0" w:tplc="BDE6B274">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045015"/>
    <w:multiLevelType w:val="hybridMultilevel"/>
    <w:tmpl w:val="5B92773E"/>
    <w:lvl w:ilvl="0" w:tplc="0809000F">
      <w:start w:val="1"/>
      <w:numFmt w:val="decimal"/>
      <w:lvlText w:val="%1."/>
      <w:lvlJc w:val="left"/>
      <w:pPr>
        <w:tabs>
          <w:tab w:val="num" w:pos="360"/>
        </w:tabs>
        <w:ind w:left="360" w:hanging="360"/>
      </w:pPr>
    </w:lvl>
    <w:lvl w:ilvl="1" w:tplc="BDE6B274">
      <w:start w:val="1"/>
      <w:numFmt w:val="bullet"/>
      <w:lvlText w:val=""/>
      <w:lvlJc w:val="left"/>
      <w:pPr>
        <w:tabs>
          <w:tab w:val="num" w:pos="1440"/>
        </w:tabs>
        <w:ind w:left="1440" w:hanging="360"/>
      </w:pPr>
      <w:rPr>
        <w:rFonts w:ascii="Wingdings" w:hAnsi="Wingding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FBE"/>
    <w:rsid w:val="00AA0FBE"/>
    <w:rsid w:val="00D8678E"/>
    <w:rsid w:val="00FD0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08E3D-3C59-422F-9048-EB6235EB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BE"/>
    <w:pPr>
      <w:spacing w:after="0" w:line="240" w:lineRule="auto"/>
    </w:pPr>
    <w:rPr>
      <w:rFonts w:ascii="Arial" w:eastAsia="Times New Roman" w:hAnsi="Arial" w:cs="Lucida Sans Unicode"/>
      <w:sz w:val="24"/>
      <w:szCs w:val="24"/>
      <w:lang w:val="en-US" w:eastAsia="en-GB"/>
    </w:rPr>
  </w:style>
  <w:style w:type="paragraph" w:styleId="Heading1">
    <w:name w:val="heading 1"/>
    <w:basedOn w:val="Normal"/>
    <w:next w:val="Normal"/>
    <w:link w:val="Heading1Char"/>
    <w:qFormat/>
    <w:rsid w:val="00AA0FBE"/>
    <w:pPr>
      <w:numPr>
        <w:numId w:val="1"/>
      </w:numPr>
      <w:outlineLvl w:val="0"/>
    </w:pPr>
  </w:style>
  <w:style w:type="paragraph" w:styleId="Heading2">
    <w:name w:val="heading 2"/>
    <w:basedOn w:val="Normal"/>
    <w:next w:val="Normal"/>
    <w:link w:val="Heading2Char"/>
    <w:semiHidden/>
    <w:unhideWhenUsed/>
    <w:qFormat/>
    <w:rsid w:val="00AA0FBE"/>
    <w:pPr>
      <w:numPr>
        <w:ilvl w:val="1"/>
        <w:numId w:val="1"/>
      </w:numPr>
      <w:outlineLvl w:val="1"/>
    </w:pPr>
  </w:style>
  <w:style w:type="paragraph" w:styleId="Heading3">
    <w:name w:val="heading 3"/>
    <w:basedOn w:val="Normal"/>
    <w:next w:val="Normal"/>
    <w:link w:val="Heading3Char"/>
    <w:semiHidden/>
    <w:unhideWhenUsed/>
    <w:qFormat/>
    <w:rsid w:val="00AA0FBE"/>
    <w:pPr>
      <w:numPr>
        <w:ilvl w:val="2"/>
        <w:numId w:val="1"/>
      </w:numPr>
      <w:outlineLvl w:val="2"/>
    </w:pPr>
  </w:style>
  <w:style w:type="paragraph" w:styleId="Heading4">
    <w:name w:val="heading 4"/>
    <w:basedOn w:val="Normal"/>
    <w:next w:val="Normal"/>
    <w:link w:val="Heading4Char"/>
    <w:semiHidden/>
    <w:unhideWhenUsed/>
    <w:qFormat/>
    <w:rsid w:val="00AA0FBE"/>
    <w:pPr>
      <w:numPr>
        <w:ilvl w:val="3"/>
        <w:numId w:val="1"/>
      </w:numPr>
      <w:outlineLvl w:val="3"/>
    </w:pPr>
  </w:style>
  <w:style w:type="paragraph" w:styleId="Heading5">
    <w:name w:val="heading 5"/>
    <w:basedOn w:val="Normal"/>
    <w:next w:val="Normal"/>
    <w:link w:val="Heading5Char"/>
    <w:semiHidden/>
    <w:unhideWhenUsed/>
    <w:qFormat/>
    <w:rsid w:val="00AA0FBE"/>
    <w:pPr>
      <w:numPr>
        <w:ilvl w:val="4"/>
        <w:numId w:val="1"/>
      </w:numPr>
      <w:spacing w:before="240" w:after="60"/>
      <w:outlineLvl w:val="4"/>
    </w:pPr>
    <w:rPr>
      <w:sz w:val="22"/>
    </w:rPr>
  </w:style>
  <w:style w:type="paragraph" w:styleId="Heading6">
    <w:name w:val="heading 6"/>
    <w:basedOn w:val="Normal"/>
    <w:next w:val="Normal"/>
    <w:link w:val="Heading6Char"/>
    <w:semiHidden/>
    <w:unhideWhenUsed/>
    <w:qFormat/>
    <w:rsid w:val="00AA0FBE"/>
    <w:pPr>
      <w:numPr>
        <w:ilvl w:val="5"/>
        <w:numId w:val="1"/>
      </w:numPr>
      <w:spacing w:before="240" w:after="60"/>
      <w:outlineLvl w:val="5"/>
    </w:pPr>
    <w:rPr>
      <w:i/>
      <w:sz w:val="22"/>
    </w:rPr>
  </w:style>
  <w:style w:type="paragraph" w:styleId="Heading7">
    <w:name w:val="heading 7"/>
    <w:basedOn w:val="Normal"/>
    <w:next w:val="Normal"/>
    <w:link w:val="Heading7Char"/>
    <w:semiHidden/>
    <w:unhideWhenUsed/>
    <w:qFormat/>
    <w:rsid w:val="00AA0FBE"/>
    <w:pPr>
      <w:numPr>
        <w:ilvl w:val="6"/>
        <w:numId w:val="1"/>
      </w:numPr>
      <w:spacing w:before="240" w:after="60"/>
      <w:outlineLvl w:val="6"/>
    </w:pPr>
    <w:rPr>
      <w:sz w:val="20"/>
    </w:rPr>
  </w:style>
  <w:style w:type="paragraph" w:styleId="Heading8">
    <w:name w:val="heading 8"/>
    <w:basedOn w:val="Normal"/>
    <w:next w:val="Normal"/>
    <w:link w:val="Heading8Char"/>
    <w:semiHidden/>
    <w:unhideWhenUsed/>
    <w:qFormat/>
    <w:rsid w:val="00AA0FBE"/>
    <w:pPr>
      <w:numPr>
        <w:ilvl w:val="7"/>
        <w:numId w:val="1"/>
      </w:numPr>
      <w:spacing w:before="240" w:after="60"/>
      <w:outlineLvl w:val="7"/>
    </w:pPr>
    <w:rPr>
      <w:i/>
      <w:sz w:val="20"/>
    </w:rPr>
  </w:style>
  <w:style w:type="paragraph" w:styleId="Heading9">
    <w:name w:val="heading 9"/>
    <w:basedOn w:val="Normal"/>
    <w:next w:val="Normal"/>
    <w:link w:val="Heading9Char"/>
    <w:semiHidden/>
    <w:unhideWhenUsed/>
    <w:qFormat/>
    <w:rsid w:val="00AA0FBE"/>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FBE"/>
    <w:rPr>
      <w:rFonts w:ascii="Arial" w:eastAsia="Times New Roman" w:hAnsi="Arial" w:cs="Lucida Sans Unicode"/>
      <w:sz w:val="24"/>
      <w:szCs w:val="24"/>
      <w:lang w:val="en-US" w:eastAsia="en-GB"/>
    </w:rPr>
  </w:style>
  <w:style w:type="character" w:customStyle="1" w:styleId="Heading2Char">
    <w:name w:val="Heading 2 Char"/>
    <w:basedOn w:val="DefaultParagraphFont"/>
    <w:link w:val="Heading2"/>
    <w:semiHidden/>
    <w:rsid w:val="00AA0FBE"/>
    <w:rPr>
      <w:rFonts w:ascii="Arial" w:eastAsia="Times New Roman" w:hAnsi="Arial" w:cs="Lucida Sans Unicode"/>
      <w:sz w:val="24"/>
      <w:szCs w:val="24"/>
      <w:lang w:val="en-US" w:eastAsia="en-GB"/>
    </w:rPr>
  </w:style>
  <w:style w:type="character" w:customStyle="1" w:styleId="Heading3Char">
    <w:name w:val="Heading 3 Char"/>
    <w:basedOn w:val="DefaultParagraphFont"/>
    <w:link w:val="Heading3"/>
    <w:semiHidden/>
    <w:rsid w:val="00AA0FBE"/>
    <w:rPr>
      <w:rFonts w:ascii="Arial" w:eastAsia="Times New Roman" w:hAnsi="Arial" w:cs="Lucida Sans Unicode"/>
      <w:sz w:val="24"/>
      <w:szCs w:val="24"/>
      <w:lang w:val="en-US" w:eastAsia="en-GB"/>
    </w:rPr>
  </w:style>
  <w:style w:type="character" w:customStyle="1" w:styleId="Heading4Char">
    <w:name w:val="Heading 4 Char"/>
    <w:basedOn w:val="DefaultParagraphFont"/>
    <w:link w:val="Heading4"/>
    <w:semiHidden/>
    <w:rsid w:val="00AA0FBE"/>
    <w:rPr>
      <w:rFonts w:ascii="Arial" w:eastAsia="Times New Roman" w:hAnsi="Arial" w:cs="Lucida Sans Unicode"/>
      <w:sz w:val="24"/>
      <w:szCs w:val="24"/>
      <w:lang w:val="en-US" w:eastAsia="en-GB"/>
    </w:rPr>
  </w:style>
  <w:style w:type="character" w:customStyle="1" w:styleId="Heading5Char">
    <w:name w:val="Heading 5 Char"/>
    <w:basedOn w:val="DefaultParagraphFont"/>
    <w:link w:val="Heading5"/>
    <w:semiHidden/>
    <w:rsid w:val="00AA0FBE"/>
    <w:rPr>
      <w:rFonts w:ascii="Arial" w:eastAsia="Times New Roman" w:hAnsi="Arial" w:cs="Lucida Sans Unicode"/>
      <w:szCs w:val="24"/>
      <w:lang w:val="en-US" w:eastAsia="en-GB"/>
    </w:rPr>
  </w:style>
  <w:style w:type="character" w:customStyle="1" w:styleId="Heading6Char">
    <w:name w:val="Heading 6 Char"/>
    <w:basedOn w:val="DefaultParagraphFont"/>
    <w:link w:val="Heading6"/>
    <w:semiHidden/>
    <w:rsid w:val="00AA0FBE"/>
    <w:rPr>
      <w:rFonts w:ascii="Arial" w:eastAsia="Times New Roman" w:hAnsi="Arial" w:cs="Lucida Sans Unicode"/>
      <w:i/>
      <w:szCs w:val="24"/>
      <w:lang w:val="en-US" w:eastAsia="en-GB"/>
    </w:rPr>
  </w:style>
  <w:style w:type="character" w:customStyle="1" w:styleId="Heading7Char">
    <w:name w:val="Heading 7 Char"/>
    <w:basedOn w:val="DefaultParagraphFont"/>
    <w:link w:val="Heading7"/>
    <w:semiHidden/>
    <w:rsid w:val="00AA0FBE"/>
    <w:rPr>
      <w:rFonts w:ascii="Arial" w:eastAsia="Times New Roman" w:hAnsi="Arial" w:cs="Lucida Sans Unicode"/>
      <w:sz w:val="20"/>
      <w:szCs w:val="24"/>
      <w:lang w:val="en-US" w:eastAsia="en-GB"/>
    </w:rPr>
  </w:style>
  <w:style w:type="character" w:customStyle="1" w:styleId="Heading8Char">
    <w:name w:val="Heading 8 Char"/>
    <w:basedOn w:val="DefaultParagraphFont"/>
    <w:link w:val="Heading8"/>
    <w:semiHidden/>
    <w:rsid w:val="00AA0FBE"/>
    <w:rPr>
      <w:rFonts w:ascii="Arial" w:eastAsia="Times New Roman" w:hAnsi="Arial" w:cs="Lucida Sans Unicode"/>
      <w:i/>
      <w:sz w:val="20"/>
      <w:szCs w:val="24"/>
      <w:lang w:val="en-US" w:eastAsia="en-GB"/>
    </w:rPr>
  </w:style>
  <w:style w:type="character" w:customStyle="1" w:styleId="Heading9Char">
    <w:name w:val="Heading 9 Char"/>
    <w:basedOn w:val="DefaultParagraphFont"/>
    <w:link w:val="Heading9"/>
    <w:semiHidden/>
    <w:rsid w:val="00AA0FBE"/>
    <w:rPr>
      <w:rFonts w:ascii="Arial" w:eastAsia="Times New Roman" w:hAnsi="Arial" w:cs="Lucida Sans Unicode"/>
      <w:b/>
      <w:i/>
      <w:sz w:val="18"/>
      <w:szCs w:val="24"/>
      <w:lang w:val="en-US" w:eastAsia="en-GB"/>
    </w:rPr>
  </w:style>
  <w:style w:type="paragraph" w:styleId="BodyTextIndent">
    <w:name w:val="Body Text Indent"/>
    <w:basedOn w:val="Normal"/>
    <w:link w:val="BodyTextIndentChar"/>
    <w:semiHidden/>
    <w:unhideWhenUsed/>
    <w:rsid w:val="00AA0FBE"/>
    <w:pPr>
      <w:spacing w:after="120"/>
      <w:ind w:left="283"/>
    </w:pPr>
  </w:style>
  <w:style w:type="character" w:customStyle="1" w:styleId="BodyTextIndentChar">
    <w:name w:val="Body Text Indent Char"/>
    <w:basedOn w:val="DefaultParagraphFont"/>
    <w:link w:val="BodyTextIndent"/>
    <w:semiHidden/>
    <w:rsid w:val="00AA0FBE"/>
    <w:rPr>
      <w:rFonts w:ascii="Arial" w:eastAsia="Times New Roman" w:hAnsi="Arial" w:cs="Lucida Sans Unicode"/>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759067">
      <w:bodyDiv w:val="1"/>
      <w:marLeft w:val="0"/>
      <w:marRight w:val="0"/>
      <w:marTop w:val="0"/>
      <w:marBottom w:val="0"/>
      <w:divBdr>
        <w:top w:val="none" w:sz="0" w:space="0" w:color="auto"/>
        <w:left w:val="none" w:sz="0" w:space="0" w:color="auto"/>
        <w:bottom w:val="none" w:sz="0" w:space="0" w:color="auto"/>
        <w:right w:val="none" w:sz="0" w:space="0" w:color="auto"/>
      </w:divBdr>
    </w:div>
    <w:div w:id="17622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547</Words>
  <Characters>3122</Characters>
  <Application>Microsoft Office Word</Application>
  <DocSecurity>0</DocSecurity>
  <Lines>26</Lines>
  <Paragraphs>7</Paragraphs>
  <ScaleCrop>false</ScaleCrop>
  <Company>T&amp;W</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Roberts2, Sarah</dc:creator>
  <cp:lastModifiedBy>Roberts2, Sarah High Ercall Pri (H)</cp:lastModifiedBy>
  <cp:revision>2</cp:revision>
  <dcterms:created xsi:type="dcterms:W3CDTF">2014-11-06T13:07:00Z</dcterms:created>
  <dcterms:modified xsi:type="dcterms:W3CDTF">2018-05-16T16:30:00Z</dcterms:modified>
</cp:coreProperties>
</file>